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3095E" w14:textId="77777777" w:rsidR="002C30F2" w:rsidRPr="003B6763" w:rsidRDefault="002C30F2" w:rsidP="002C30F2">
      <w:pPr>
        <w:rPr>
          <w:b/>
          <w:bCs/>
          <w:sz w:val="20"/>
          <w:szCs w:val="20"/>
        </w:rPr>
      </w:pPr>
      <w:r w:rsidRPr="003B6763">
        <w:rPr>
          <w:b/>
          <w:bCs/>
          <w:sz w:val="20"/>
          <w:szCs w:val="20"/>
        </w:rPr>
        <w:t>Supporting information</w:t>
      </w:r>
    </w:p>
    <w:p w14:paraId="4DBB60AC" w14:textId="77777777" w:rsidR="002C30F2" w:rsidRDefault="002C30F2" w:rsidP="002C30F2">
      <w:pPr>
        <w:rPr>
          <w:sz w:val="20"/>
          <w:szCs w:val="20"/>
        </w:rPr>
      </w:pPr>
    </w:p>
    <w:p w14:paraId="28787456" w14:textId="77777777" w:rsidR="002C30F2" w:rsidRDefault="002C30F2" w:rsidP="002C30F2">
      <w:pPr>
        <w:rPr>
          <w:b/>
          <w:bCs/>
          <w:sz w:val="20"/>
          <w:szCs w:val="20"/>
        </w:rPr>
      </w:pPr>
    </w:p>
    <w:p w14:paraId="3013D685" w14:textId="77777777" w:rsidR="002C30F2" w:rsidRDefault="002C30F2" w:rsidP="002C30F2">
      <w:pPr>
        <w:rPr>
          <w:b/>
          <w:bCs/>
          <w:sz w:val="20"/>
          <w:szCs w:val="20"/>
        </w:rPr>
      </w:pPr>
    </w:p>
    <w:p w14:paraId="0419668A" w14:textId="77777777" w:rsidR="002C30F2" w:rsidRDefault="002C30F2" w:rsidP="002C30F2">
      <w:pPr>
        <w:rPr>
          <w:b/>
          <w:bCs/>
          <w:sz w:val="20"/>
          <w:szCs w:val="20"/>
        </w:rPr>
      </w:pPr>
    </w:p>
    <w:p w14:paraId="5D7F74C7" w14:textId="77777777" w:rsidR="002C30F2" w:rsidRDefault="002C30F2" w:rsidP="002C30F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Appendix S1 — </w:t>
      </w:r>
      <w:r w:rsidRPr="003B6763">
        <w:rPr>
          <w:sz w:val="20"/>
          <w:szCs w:val="20"/>
        </w:rPr>
        <w:t>See Excel spreadsheet</w:t>
      </w:r>
      <w:r>
        <w:rPr>
          <w:sz w:val="20"/>
          <w:szCs w:val="20"/>
        </w:rPr>
        <w:t xml:space="preserve"> for the database of occurrence</w:t>
      </w:r>
      <w:r w:rsidRPr="000E67D0">
        <w:rPr>
          <w:sz w:val="20"/>
          <w:szCs w:val="20"/>
        </w:rPr>
        <w:t xml:space="preserve"> records of </w:t>
      </w:r>
      <w:r w:rsidRPr="000E67D0">
        <w:rPr>
          <w:i/>
          <w:iCs/>
          <w:sz w:val="20"/>
          <w:szCs w:val="20"/>
        </w:rPr>
        <w:t>M</w:t>
      </w:r>
      <w:r>
        <w:rPr>
          <w:i/>
          <w:iCs/>
          <w:sz w:val="20"/>
          <w:szCs w:val="20"/>
        </w:rPr>
        <w:t>ytilus</w:t>
      </w:r>
      <w:r w:rsidRPr="000E67D0">
        <w:rPr>
          <w:i/>
          <w:iCs/>
          <w:sz w:val="20"/>
          <w:szCs w:val="20"/>
        </w:rPr>
        <w:t> galloprovincialis</w:t>
      </w:r>
      <w:r w:rsidRPr="000E67D0">
        <w:rPr>
          <w:sz w:val="20"/>
          <w:szCs w:val="20"/>
        </w:rPr>
        <w:t xml:space="preserve"> </w:t>
      </w:r>
      <w:r>
        <w:rPr>
          <w:sz w:val="20"/>
          <w:szCs w:val="20"/>
        </w:rPr>
        <w:t>in southern Africa.</w:t>
      </w:r>
    </w:p>
    <w:p w14:paraId="7DAFDC6B" w14:textId="77777777" w:rsidR="002C30F2" w:rsidRDefault="002C30F2" w:rsidP="002C30F2">
      <w:pPr>
        <w:rPr>
          <w:b/>
          <w:bCs/>
          <w:sz w:val="20"/>
          <w:szCs w:val="20"/>
        </w:rPr>
      </w:pPr>
    </w:p>
    <w:p w14:paraId="5EA7E4D0" w14:textId="77777777" w:rsidR="002C30F2" w:rsidRDefault="002C30F2" w:rsidP="002C30F2">
      <w:pPr>
        <w:rPr>
          <w:b/>
          <w:bCs/>
          <w:sz w:val="20"/>
          <w:szCs w:val="20"/>
        </w:rPr>
      </w:pPr>
    </w:p>
    <w:p w14:paraId="6A01E7C9" w14:textId="77777777" w:rsidR="002C30F2" w:rsidRDefault="002C30F2" w:rsidP="002C30F2">
      <w:pPr>
        <w:rPr>
          <w:b/>
          <w:bCs/>
          <w:sz w:val="20"/>
          <w:szCs w:val="20"/>
        </w:rPr>
      </w:pPr>
    </w:p>
    <w:p w14:paraId="6625FD42" w14:textId="77777777" w:rsidR="002C30F2" w:rsidRDefault="002C30F2" w:rsidP="002C30F2">
      <w:pPr>
        <w:rPr>
          <w:b/>
          <w:bCs/>
          <w:sz w:val="20"/>
          <w:szCs w:val="20"/>
        </w:rPr>
      </w:pPr>
    </w:p>
    <w:p w14:paraId="5A71B4C0" w14:textId="77777777" w:rsidR="002C30F2" w:rsidRPr="00A65DE8" w:rsidRDefault="002C30F2" w:rsidP="002C30F2">
      <w:pPr>
        <w:rPr>
          <w:b/>
          <w:bCs/>
          <w:sz w:val="20"/>
          <w:szCs w:val="20"/>
        </w:rPr>
      </w:pPr>
      <w:r w:rsidRPr="003B6763">
        <w:rPr>
          <w:b/>
          <w:bCs/>
          <w:sz w:val="20"/>
          <w:szCs w:val="20"/>
        </w:rPr>
        <w:t>Appendix S2</w:t>
      </w:r>
    </w:p>
    <w:p w14:paraId="5730198B" w14:textId="77777777" w:rsidR="002C30F2" w:rsidRPr="008F23B9" w:rsidRDefault="002C30F2" w:rsidP="002C30F2">
      <w:pPr>
        <w:rPr>
          <w:sz w:val="20"/>
          <w:szCs w:val="20"/>
        </w:rPr>
      </w:pPr>
    </w:p>
    <w:p w14:paraId="6B50C3A2" w14:textId="77777777" w:rsidR="002C30F2" w:rsidRPr="008F23B9" w:rsidRDefault="002C30F2" w:rsidP="002C30F2">
      <w:pPr>
        <w:rPr>
          <w:sz w:val="20"/>
          <w:szCs w:val="20"/>
        </w:rPr>
      </w:pPr>
      <w:r w:rsidRPr="008F23B9">
        <w:rPr>
          <w:b/>
          <w:bCs/>
          <w:sz w:val="20"/>
          <w:szCs w:val="20"/>
        </w:rPr>
        <w:t>Fig</w:t>
      </w:r>
      <w:r>
        <w:rPr>
          <w:b/>
          <w:bCs/>
          <w:sz w:val="20"/>
          <w:szCs w:val="20"/>
        </w:rPr>
        <w:t>.</w:t>
      </w:r>
      <w:r w:rsidRPr="008F23B9">
        <w:rPr>
          <w:b/>
          <w:bCs/>
          <w:sz w:val="20"/>
          <w:szCs w:val="20"/>
        </w:rPr>
        <w:t> S</w:t>
      </w:r>
      <w:r>
        <w:rPr>
          <w:b/>
          <w:bCs/>
          <w:sz w:val="20"/>
          <w:szCs w:val="20"/>
        </w:rPr>
        <w:t>2</w:t>
      </w:r>
      <w:r w:rsidRPr="008F23B9">
        <w:rPr>
          <w:b/>
          <w:bCs/>
          <w:sz w:val="20"/>
          <w:szCs w:val="20"/>
        </w:rPr>
        <w:t>.</w:t>
      </w:r>
      <w:r w:rsidRPr="008F23B9">
        <w:rPr>
          <w:sz w:val="20"/>
          <w:szCs w:val="20"/>
        </w:rPr>
        <w:t xml:space="preserve"> Average (global) wavelet power spectrum of fluctuations in the known range of </w:t>
      </w:r>
      <w:r w:rsidRPr="008F23B9">
        <w:rPr>
          <w:i/>
          <w:iCs/>
          <w:sz w:val="20"/>
          <w:szCs w:val="20"/>
        </w:rPr>
        <w:t>Mytilus galloprovincialis</w:t>
      </w:r>
      <w:r w:rsidRPr="008F23B9">
        <w:rPr>
          <w:sz w:val="20"/>
          <w:szCs w:val="20"/>
        </w:rPr>
        <w:t xml:space="preserve"> on rocky shores across southern Africa based on sampled sites within a given year.</w:t>
      </w:r>
      <w:r>
        <w:rPr>
          <w:sz w:val="20"/>
          <w:szCs w:val="20"/>
        </w:rPr>
        <w:t xml:space="preserve"> Significant wavelet power shown in red.</w:t>
      </w:r>
    </w:p>
    <w:p w14:paraId="146E0B66" w14:textId="77777777" w:rsidR="002C30F2" w:rsidRPr="008F23B9" w:rsidRDefault="002C30F2" w:rsidP="002C30F2">
      <w:pPr>
        <w:rPr>
          <w:sz w:val="20"/>
          <w:szCs w:val="20"/>
        </w:rPr>
      </w:pPr>
    </w:p>
    <w:p w14:paraId="5CB8111C" w14:textId="77777777" w:rsidR="002C30F2" w:rsidRPr="003B6763" w:rsidRDefault="002C30F2" w:rsidP="002C30F2">
      <w:pPr>
        <w:rPr>
          <w:b/>
          <w:bCs/>
          <w:sz w:val="20"/>
          <w:szCs w:val="20"/>
        </w:rPr>
      </w:pPr>
      <w:r w:rsidRPr="008F23B9">
        <w:rPr>
          <w:noProof/>
          <w:sz w:val="20"/>
          <w:szCs w:val="20"/>
          <w:lang w:val="en-US" w:eastAsia="en-US"/>
        </w:rPr>
        <w:drawing>
          <wp:inline distT="0" distB="0" distL="0" distR="0" wp14:anchorId="3E0A74F7" wp14:editId="32360C36">
            <wp:extent cx="4175185" cy="3485371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 time wavelet.pd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4567" cy="349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23B9">
        <w:rPr>
          <w:sz w:val="20"/>
          <w:szCs w:val="20"/>
        </w:rPr>
        <w:br w:type="column"/>
      </w:r>
      <w:r w:rsidRPr="003B6763">
        <w:rPr>
          <w:b/>
          <w:bCs/>
          <w:sz w:val="20"/>
          <w:szCs w:val="20"/>
        </w:rPr>
        <w:lastRenderedPageBreak/>
        <w:t>Appendix S</w:t>
      </w:r>
      <w:r>
        <w:rPr>
          <w:b/>
          <w:bCs/>
          <w:sz w:val="20"/>
          <w:szCs w:val="20"/>
        </w:rPr>
        <w:t>3</w:t>
      </w:r>
    </w:p>
    <w:p w14:paraId="1C753CD6" w14:textId="77777777" w:rsidR="002C30F2" w:rsidRPr="008F23B9" w:rsidRDefault="002C30F2" w:rsidP="002C30F2">
      <w:pPr>
        <w:rPr>
          <w:sz w:val="20"/>
          <w:szCs w:val="20"/>
        </w:rPr>
      </w:pPr>
    </w:p>
    <w:p w14:paraId="58AB932A" w14:textId="77777777" w:rsidR="002C30F2" w:rsidRPr="008F23B9" w:rsidRDefault="002C30F2" w:rsidP="002C30F2">
      <w:pPr>
        <w:rPr>
          <w:sz w:val="20"/>
          <w:szCs w:val="20"/>
        </w:rPr>
      </w:pPr>
      <w:r w:rsidRPr="008F23B9">
        <w:rPr>
          <w:b/>
          <w:bCs/>
          <w:sz w:val="20"/>
          <w:szCs w:val="20"/>
        </w:rPr>
        <w:t>Fig</w:t>
      </w:r>
      <w:r>
        <w:rPr>
          <w:b/>
          <w:bCs/>
          <w:sz w:val="20"/>
          <w:szCs w:val="20"/>
        </w:rPr>
        <w:t>.</w:t>
      </w:r>
      <w:r w:rsidRPr="008F23B9">
        <w:rPr>
          <w:b/>
          <w:bCs/>
          <w:sz w:val="20"/>
          <w:szCs w:val="20"/>
        </w:rPr>
        <w:t xml:space="preserve"> S</w:t>
      </w:r>
      <w:r>
        <w:rPr>
          <w:b/>
          <w:bCs/>
          <w:sz w:val="20"/>
          <w:szCs w:val="20"/>
        </w:rPr>
        <w:t>3</w:t>
      </w:r>
      <w:r w:rsidRPr="008F23B9">
        <w:rPr>
          <w:b/>
          <w:bCs/>
          <w:sz w:val="20"/>
          <w:szCs w:val="20"/>
        </w:rPr>
        <w:t>.</w:t>
      </w:r>
      <w:r w:rsidRPr="008F23B9">
        <w:rPr>
          <w:sz w:val="20"/>
          <w:szCs w:val="20"/>
        </w:rPr>
        <w:t xml:space="preserve"> Size</w:t>
      </w:r>
      <w:r>
        <w:rPr>
          <w:sz w:val="20"/>
          <w:szCs w:val="20"/>
        </w:rPr>
        <w:t>-</w:t>
      </w:r>
      <w:r w:rsidRPr="008F23B9">
        <w:rPr>
          <w:sz w:val="20"/>
          <w:szCs w:val="20"/>
        </w:rPr>
        <w:t xml:space="preserve">frequency distributions of mussel shell lengths of 12 populations of </w:t>
      </w:r>
      <w:r w:rsidRPr="008F23B9">
        <w:rPr>
          <w:i/>
          <w:iCs/>
          <w:sz w:val="20"/>
          <w:szCs w:val="20"/>
        </w:rPr>
        <w:t>Mytilus galloprovincialis</w:t>
      </w:r>
      <w:r w:rsidRPr="008F23B9">
        <w:rPr>
          <w:sz w:val="20"/>
          <w:szCs w:val="20"/>
        </w:rPr>
        <w:t xml:space="preserve"> in South Africa.</w:t>
      </w:r>
    </w:p>
    <w:p w14:paraId="49399FA7" w14:textId="77777777" w:rsidR="002C30F2" w:rsidRPr="008F23B9" w:rsidRDefault="002C30F2" w:rsidP="002C30F2">
      <w:pPr>
        <w:rPr>
          <w:sz w:val="20"/>
          <w:szCs w:val="20"/>
        </w:rPr>
      </w:pPr>
    </w:p>
    <w:p w14:paraId="42AEAB00" w14:textId="77777777" w:rsidR="002C30F2" w:rsidRPr="008F23B9" w:rsidRDefault="002C30F2" w:rsidP="002C30F2">
      <w:pPr>
        <w:rPr>
          <w:sz w:val="20"/>
          <w:szCs w:val="20"/>
        </w:rPr>
      </w:pPr>
      <w:r w:rsidRPr="008F23B9">
        <w:rPr>
          <w:noProof/>
          <w:sz w:val="20"/>
          <w:szCs w:val="20"/>
          <w:lang w:val="en-US" w:eastAsia="en-US"/>
        </w:rPr>
        <w:drawing>
          <wp:inline distT="0" distB="0" distL="0" distR="0" wp14:anchorId="5E7F3D58" wp14:editId="52614EFB">
            <wp:extent cx="5486400" cy="5943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ure histogram.pd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2F6F7" w14:textId="77777777" w:rsidR="002C30F2" w:rsidRPr="003B6763" w:rsidRDefault="002C30F2" w:rsidP="002C30F2">
      <w:pPr>
        <w:rPr>
          <w:b/>
          <w:bCs/>
          <w:sz w:val="20"/>
          <w:szCs w:val="20"/>
        </w:rPr>
      </w:pPr>
      <w:r w:rsidRPr="008F23B9">
        <w:rPr>
          <w:sz w:val="20"/>
          <w:szCs w:val="20"/>
        </w:rPr>
        <w:br w:type="column"/>
      </w:r>
      <w:r w:rsidRPr="003B6763">
        <w:rPr>
          <w:b/>
          <w:bCs/>
          <w:sz w:val="20"/>
          <w:szCs w:val="20"/>
        </w:rPr>
        <w:lastRenderedPageBreak/>
        <w:t>Appendix S</w:t>
      </w:r>
      <w:r>
        <w:rPr>
          <w:b/>
          <w:bCs/>
          <w:sz w:val="20"/>
          <w:szCs w:val="20"/>
        </w:rPr>
        <w:t>4</w:t>
      </w:r>
    </w:p>
    <w:p w14:paraId="3B294503" w14:textId="77777777" w:rsidR="002C30F2" w:rsidRPr="008F23B9" w:rsidRDefault="002C30F2" w:rsidP="002C30F2">
      <w:pPr>
        <w:rPr>
          <w:sz w:val="20"/>
          <w:szCs w:val="20"/>
        </w:rPr>
      </w:pPr>
    </w:p>
    <w:p w14:paraId="3949516B" w14:textId="77777777" w:rsidR="002C30F2" w:rsidRDefault="002C30F2" w:rsidP="002C30F2">
      <w:pPr>
        <w:rPr>
          <w:sz w:val="20"/>
          <w:szCs w:val="20"/>
        </w:rPr>
      </w:pPr>
      <w:r w:rsidRPr="008F23B9">
        <w:rPr>
          <w:b/>
          <w:bCs/>
          <w:sz w:val="20"/>
          <w:szCs w:val="20"/>
        </w:rPr>
        <w:t>Fig</w:t>
      </w:r>
      <w:r>
        <w:rPr>
          <w:b/>
          <w:bCs/>
          <w:sz w:val="20"/>
          <w:szCs w:val="20"/>
        </w:rPr>
        <w:t>.</w:t>
      </w:r>
      <w:r w:rsidRPr="008F23B9">
        <w:rPr>
          <w:b/>
          <w:bCs/>
          <w:sz w:val="20"/>
          <w:szCs w:val="20"/>
        </w:rPr>
        <w:t> S</w:t>
      </w:r>
      <w:r>
        <w:rPr>
          <w:b/>
          <w:bCs/>
          <w:sz w:val="20"/>
          <w:szCs w:val="20"/>
        </w:rPr>
        <w:t>4</w:t>
      </w:r>
      <w:r w:rsidRPr="008F23B9">
        <w:rPr>
          <w:b/>
          <w:bCs/>
          <w:sz w:val="20"/>
          <w:szCs w:val="20"/>
        </w:rPr>
        <w:t>.</w:t>
      </w:r>
      <w:r w:rsidRPr="008F23B9">
        <w:rPr>
          <w:sz w:val="20"/>
          <w:szCs w:val="20"/>
        </w:rPr>
        <w:t xml:space="preserve"> Proportion of mussels</w:t>
      </w:r>
      <w:r>
        <w:rPr>
          <w:sz w:val="20"/>
          <w:szCs w:val="20"/>
        </w:rPr>
        <w:t xml:space="preserve">, </w:t>
      </w:r>
      <w:r w:rsidRPr="00D44CAF">
        <w:rPr>
          <w:i/>
          <w:iCs/>
          <w:sz w:val="20"/>
          <w:szCs w:val="20"/>
        </w:rPr>
        <w:t>Mytilus galloprovincialis</w:t>
      </w:r>
      <w:r>
        <w:rPr>
          <w:sz w:val="20"/>
          <w:szCs w:val="20"/>
        </w:rPr>
        <w:t xml:space="preserve">, </w:t>
      </w:r>
      <w:r w:rsidRPr="008F23B9">
        <w:rPr>
          <w:sz w:val="20"/>
          <w:szCs w:val="20"/>
        </w:rPr>
        <w:t xml:space="preserve">in </w:t>
      </w:r>
      <w:r>
        <w:rPr>
          <w:sz w:val="20"/>
          <w:szCs w:val="20"/>
        </w:rPr>
        <w:t xml:space="preserve">small </w:t>
      </w:r>
      <w:r w:rsidRPr="008F23B9">
        <w:rPr>
          <w:sz w:val="20"/>
          <w:szCs w:val="20"/>
        </w:rPr>
        <w:t>range</w:t>
      </w:r>
      <w:r>
        <w:rPr>
          <w:sz w:val="20"/>
          <w:szCs w:val="20"/>
        </w:rPr>
        <w:t>-</w:t>
      </w:r>
      <w:r w:rsidRPr="008F23B9">
        <w:rPr>
          <w:sz w:val="20"/>
          <w:szCs w:val="20"/>
        </w:rPr>
        <w:t>edge</w:t>
      </w:r>
      <w:r>
        <w:rPr>
          <w:sz w:val="20"/>
          <w:szCs w:val="20"/>
        </w:rPr>
        <w:t xml:space="preserve"> populations</w:t>
      </w:r>
      <w:r w:rsidRPr="008F23B9">
        <w:rPr>
          <w:sz w:val="20"/>
          <w:szCs w:val="20"/>
        </w:rPr>
        <w:t xml:space="preserve"> (data pooled from 8 populations) and </w:t>
      </w:r>
      <w:r>
        <w:rPr>
          <w:sz w:val="20"/>
          <w:szCs w:val="20"/>
        </w:rPr>
        <w:t>larger</w:t>
      </w:r>
      <w:r w:rsidRPr="008F23B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non-range-edge </w:t>
      </w:r>
      <w:r w:rsidRPr="008F23B9">
        <w:rPr>
          <w:sz w:val="20"/>
          <w:szCs w:val="20"/>
        </w:rPr>
        <w:t>populations</w:t>
      </w:r>
      <w:r>
        <w:rPr>
          <w:sz w:val="20"/>
          <w:szCs w:val="20"/>
        </w:rPr>
        <w:t xml:space="preserve"> towards the range center</w:t>
      </w:r>
      <w:r w:rsidRPr="008F23B9">
        <w:rPr>
          <w:sz w:val="20"/>
          <w:szCs w:val="20"/>
        </w:rPr>
        <w:t xml:space="preserve"> (4 populations)</w:t>
      </w:r>
      <w:r>
        <w:rPr>
          <w:sz w:val="20"/>
          <w:szCs w:val="20"/>
        </w:rPr>
        <w:t xml:space="preserve"> in South Africa</w:t>
      </w:r>
      <w:r w:rsidRPr="008F23B9">
        <w:rPr>
          <w:sz w:val="20"/>
          <w:szCs w:val="20"/>
        </w:rPr>
        <w:t xml:space="preserve"> as a function of level of endolithic infestation on mussel shells (level categories: 0, </w:t>
      </w:r>
      <w:r>
        <w:rPr>
          <w:sz w:val="20"/>
          <w:szCs w:val="20"/>
        </w:rPr>
        <w:t>&gt; </w:t>
      </w:r>
      <w:r w:rsidRPr="008F23B9">
        <w:rPr>
          <w:sz w:val="20"/>
          <w:szCs w:val="20"/>
        </w:rPr>
        <w:t>0</w:t>
      </w:r>
      <w:r>
        <w:rPr>
          <w:sz w:val="20"/>
          <w:szCs w:val="20"/>
        </w:rPr>
        <w:t xml:space="preserve"> to </w:t>
      </w:r>
      <w:r w:rsidRPr="008F23B9">
        <w:rPr>
          <w:sz w:val="20"/>
          <w:szCs w:val="20"/>
        </w:rPr>
        <w:t xml:space="preserve">25, </w:t>
      </w:r>
      <w:r>
        <w:rPr>
          <w:sz w:val="20"/>
          <w:szCs w:val="20"/>
        </w:rPr>
        <w:t>&gt; </w:t>
      </w:r>
      <w:r w:rsidRPr="008F23B9">
        <w:rPr>
          <w:sz w:val="20"/>
          <w:szCs w:val="20"/>
        </w:rPr>
        <w:t>25</w:t>
      </w:r>
      <w:r>
        <w:rPr>
          <w:sz w:val="20"/>
          <w:szCs w:val="20"/>
        </w:rPr>
        <w:t xml:space="preserve"> to </w:t>
      </w:r>
      <w:r w:rsidRPr="008F23B9">
        <w:rPr>
          <w:sz w:val="20"/>
          <w:szCs w:val="20"/>
        </w:rPr>
        <w:t xml:space="preserve">50, </w:t>
      </w:r>
      <w:r>
        <w:rPr>
          <w:sz w:val="20"/>
          <w:szCs w:val="20"/>
        </w:rPr>
        <w:t>&gt; </w:t>
      </w:r>
      <w:r w:rsidRPr="008F23B9">
        <w:rPr>
          <w:sz w:val="20"/>
          <w:szCs w:val="20"/>
        </w:rPr>
        <w:t>50</w:t>
      </w:r>
      <w:r>
        <w:rPr>
          <w:sz w:val="20"/>
          <w:szCs w:val="20"/>
        </w:rPr>
        <w:t xml:space="preserve"> to </w:t>
      </w:r>
      <w:r w:rsidRPr="008F23B9">
        <w:rPr>
          <w:sz w:val="20"/>
          <w:szCs w:val="20"/>
        </w:rPr>
        <w:t>75,</w:t>
      </w:r>
      <w:r>
        <w:rPr>
          <w:sz w:val="20"/>
          <w:szCs w:val="20"/>
        </w:rPr>
        <w:t xml:space="preserve"> &gt; </w:t>
      </w:r>
      <w:r w:rsidRPr="008F23B9">
        <w:rPr>
          <w:sz w:val="20"/>
          <w:szCs w:val="20"/>
        </w:rPr>
        <w:t>75</w:t>
      </w:r>
      <w:r>
        <w:rPr>
          <w:sz w:val="20"/>
          <w:szCs w:val="20"/>
        </w:rPr>
        <w:t xml:space="preserve"> to &lt; </w:t>
      </w:r>
      <w:r w:rsidRPr="008F23B9">
        <w:rPr>
          <w:sz w:val="20"/>
          <w:szCs w:val="20"/>
        </w:rPr>
        <w:t>100, and 100%). Range</w:t>
      </w:r>
      <w:r>
        <w:rPr>
          <w:sz w:val="20"/>
          <w:szCs w:val="20"/>
        </w:rPr>
        <w:t>-</w:t>
      </w:r>
      <w:r w:rsidRPr="008F23B9">
        <w:rPr>
          <w:sz w:val="20"/>
          <w:szCs w:val="20"/>
        </w:rPr>
        <w:t xml:space="preserve">edge = populations from </w:t>
      </w:r>
      <w:proofErr w:type="spellStart"/>
      <w:r w:rsidRPr="008F23B9">
        <w:rPr>
          <w:sz w:val="20"/>
          <w:szCs w:val="20"/>
        </w:rPr>
        <w:t>Tenza</w:t>
      </w:r>
      <w:proofErr w:type="spellEnd"/>
      <w:r w:rsidRPr="008F23B9">
        <w:rPr>
          <w:sz w:val="20"/>
          <w:szCs w:val="20"/>
        </w:rPr>
        <w:t xml:space="preserve"> Beach, Mazeppa Bay, Seagulls, Kei Mouth, </w:t>
      </w:r>
      <w:proofErr w:type="spellStart"/>
      <w:r w:rsidRPr="008F23B9">
        <w:rPr>
          <w:sz w:val="20"/>
          <w:szCs w:val="20"/>
        </w:rPr>
        <w:t>Morgans</w:t>
      </w:r>
      <w:proofErr w:type="spellEnd"/>
      <w:r w:rsidRPr="008F23B9">
        <w:rPr>
          <w:sz w:val="20"/>
          <w:szCs w:val="20"/>
        </w:rPr>
        <w:t xml:space="preserve"> Bay, </w:t>
      </w:r>
      <w:proofErr w:type="spellStart"/>
      <w:r w:rsidRPr="008F23B9">
        <w:rPr>
          <w:sz w:val="20"/>
          <w:szCs w:val="20"/>
        </w:rPr>
        <w:t>Haga</w:t>
      </w:r>
      <w:proofErr w:type="spellEnd"/>
      <w:r w:rsidRPr="008F23B9">
        <w:rPr>
          <w:sz w:val="20"/>
          <w:szCs w:val="20"/>
        </w:rPr>
        <w:t xml:space="preserve"> </w:t>
      </w:r>
      <w:proofErr w:type="spellStart"/>
      <w:r w:rsidRPr="008F23B9">
        <w:rPr>
          <w:sz w:val="20"/>
          <w:szCs w:val="20"/>
        </w:rPr>
        <w:t>Haga</w:t>
      </w:r>
      <w:proofErr w:type="spellEnd"/>
      <w:r w:rsidRPr="008F23B9">
        <w:rPr>
          <w:sz w:val="20"/>
          <w:szCs w:val="20"/>
        </w:rPr>
        <w:t xml:space="preserve">, </w:t>
      </w:r>
      <w:proofErr w:type="spellStart"/>
      <w:r w:rsidRPr="008F23B9">
        <w:rPr>
          <w:sz w:val="20"/>
          <w:szCs w:val="20"/>
        </w:rPr>
        <w:t>Cintsa</w:t>
      </w:r>
      <w:proofErr w:type="spellEnd"/>
      <w:r w:rsidRPr="008F23B9">
        <w:rPr>
          <w:sz w:val="20"/>
          <w:szCs w:val="20"/>
        </w:rPr>
        <w:t xml:space="preserve"> West, and Glen </w:t>
      </w:r>
      <w:proofErr w:type="spellStart"/>
      <w:r w:rsidRPr="008F23B9">
        <w:rPr>
          <w:sz w:val="20"/>
          <w:szCs w:val="20"/>
        </w:rPr>
        <w:t>Gariff</w:t>
      </w:r>
      <w:proofErr w:type="spellEnd"/>
      <w:r w:rsidRPr="008F23B9">
        <w:rPr>
          <w:sz w:val="20"/>
          <w:szCs w:val="20"/>
        </w:rPr>
        <w:t xml:space="preserve">. </w:t>
      </w:r>
      <w:r>
        <w:rPr>
          <w:sz w:val="20"/>
          <w:szCs w:val="20"/>
        </w:rPr>
        <w:t>Non-range-edge</w:t>
      </w:r>
      <w:r w:rsidRPr="008F23B9">
        <w:rPr>
          <w:sz w:val="20"/>
          <w:szCs w:val="20"/>
        </w:rPr>
        <w:t xml:space="preserve"> = populations from Kidd’s Beach, Old Woman’s River, Nature’s Valley, and </w:t>
      </w:r>
      <w:proofErr w:type="spellStart"/>
      <w:r w:rsidRPr="008F23B9">
        <w:rPr>
          <w:sz w:val="20"/>
          <w:szCs w:val="20"/>
        </w:rPr>
        <w:t>Mosselbaai</w:t>
      </w:r>
      <w:proofErr w:type="spellEnd"/>
      <w:r w:rsidRPr="008F23B9">
        <w:rPr>
          <w:sz w:val="20"/>
          <w:szCs w:val="20"/>
        </w:rPr>
        <w:t>.</w:t>
      </w:r>
    </w:p>
    <w:p w14:paraId="4CC53ABB" w14:textId="77777777" w:rsidR="002C30F2" w:rsidRDefault="002C30F2" w:rsidP="002C30F2">
      <w:pPr>
        <w:rPr>
          <w:sz w:val="20"/>
          <w:szCs w:val="20"/>
        </w:rPr>
      </w:pPr>
    </w:p>
    <w:p w14:paraId="456AEF00" w14:textId="77777777" w:rsidR="002C30F2" w:rsidRDefault="002C30F2" w:rsidP="002C30F2">
      <w:pPr>
        <w:rPr>
          <w:sz w:val="20"/>
          <w:szCs w:val="20"/>
        </w:rPr>
      </w:pPr>
      <w:r w:rsidRPr="008F23B9">
        <w:rPr>
          <w:noProof/>
          <w:sz w:val="20"/>
          <w:szCs w:val="20"/>
          <w:lang w:val="en-US" w:eastAsia="en-US"/>
        </w:rPr>
        <w:drawing>
          <wp:inline distT="0" distB="0" distL="0" distR="0" wp14:anchorId="7A1FD03E" wp14:editId="3184CB4B">
            <wp:extent cx="4272806" cy="356067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2806" cy="356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FAF63" w14:textId="77777777" w:rsidR="002C30F2" w:rsidRPr="003B6763" w:rsidRDefault="002C30F2" w:rsidP="002C30F2">
      <w:pPr>
        <w:rPr>
          <w:b/>
          <w:bCs/>
          <w:sz w:val="20"/>
          <w:szCs w:val="20"/>
        </w:rPr>
      </w:pPr>
      <w:r>
        <w:rPr>
          <w:sz w:val="20"/>
          <w:szCs w:val="20"/>
        </w:rPr>
        <w:br w:type="column"/>
      </w:r>
      <w:r w:rsidRPr="003B6763">
        <w:rPr>
          <w:b/>
          <w:bCs/>
          <w:sz w:val="20"/>
          <w:szCs w:val="20"/>
        </w:rPr>
        <w:lastRenderedPageBreak/>
        <w:t>Appendix S</w:t>
      </w:r>
      <w:r>
        <w:rPr>
          <w:b/>
          <w:bCs/>
          <w:sz w:val="20"/>
          <w:szCs w:val="20"/>
        </w:rPr>
        <w:t>5</w:t>
      </w:r>
    </w:p>
    <w:p w14:paraId="1BD84162" w14:textId="77777777" w:rsidR="002C30F2" w:rsidRPr="008F23B9" w:rsidRDefault="002C30F2" w:rsidP="002C30F2">
      <w:pPr>
        <w:rPr>
          <w:sz w:val="20"/>
          <w:szCs w:val="20"/>
        </w:rPr>
      </w:pPr>
    </w:p>
    <w:p w14:paraId="52510CF7" w14:textId="77777777" w:rsidR="002C30F2" w:rsidRPr="008F23B9" w:rsidRDefault="002C30F2" w:rsidP="002C30F2">
      <w:pPr>
        <w:rPr>
          <w:sz w:val="20"/>
          <w:szCs w:val="20"/>
        </w:rPr>
      </w:pPr>
      <w:r w:rsidRPr="008F23B9">
        <w:rPr>
          <w:b/>
          <w:bCs/>
          <w:sz w:val="20"/>
          <w:szCs w:val="20"/>
        </w:rPr>
        <w:t>Fig</w:t>
      </w:r>
      <w:r>
        <w:rPr>
          <w:b/>
          <w:bCs/>
          <w:sz w:val="20"/>
          <w:szCs w:val="20"/>
        </w:rPr>
        <w:t>.</w:t>
      </w:r>
      <w:r w:rsidRPr="008F23B9">
        <w:rPr>
          <w:b/>
          <w:bCs/>
          <w:sz w:val="20"/>
          <w:szCs w:val="20"/>
        </w:rPr>
        <w:t> S</w:t>
      </w:r>
      <w:r>
        <w:rPr>
          <w:b/>
          <w:bCs/>
          <w:sz w:val="20"/>
          <w:szCs w:val="20"/>
        </w:rPr>
        <w:t>5</w:t>
      </w:r>
      <w:r w:rsidRPr="008F23B9">
        <w:rPr>
          <w:b/>
          <w:bCs/>
          <w:sz w:val="20"/>
          <w:szCs w:val="20"/>
        </w:rPr>
        <w:t>.</w:t>
      </w:r>
      <w:r w:rsidRPr="008F23B9">
        <w:rPr>
          <w:sz w:val="20"/>
          <w:szCs w:val="20"/>
        </w:rPr>
        <w:t xml:space="preserve"> Harvest of mussels and limpets during low tide in the Transkei region of South Africa: (</w:t>
      </w:r>
      <w:r>
        <w:rPr>
          <w:sz w:val="20"/>
          <w:szCs w:val="20"/>
        </w:rPr>
        <w:t>a</w:t>
      </w:r>
      <w:r w:rsidRPr="008F23B9">
        <w:rPr>
          <w:sz w:val="20"/>
          <w:szCs w:val="20"/>
        </w:rPr>
        <w:t>) limpets collected from Presley Bay in October 2019; (</w:t>
      </w:r>
      <w:r>
        <w:rPr>
          <w:sz w:val="20"/>
          <w:szCs w:val="20"/>
        </w:rPr>
        <w:t>b</w:t>
      </w:r>
      <w:r w:rsidRPr="008F23B9">
        <w:rPr>
          <w:sz w:val="20"/>
          <w:szCs w:val="20"/>
        </w:rPr>
        <w:t>) mix of mussels and limpets from Coffee Bay in March 2020; (</w:t>
      </w:r>
      <w:r>
        <w:rPr>
          <w:sz w:val="20"/>
          <w:szCs w:val="20"/>
        </w:rPr>
        <w:t>c</w:t>
      </w:r>
      <w:r w:rsidRPr="008F23B9">
        <w:rPr>
          <w:sz w:val="20"/>
          <w:szCs w:val="20"/>
        </w:rPr>
        <w:t>) mix of mussels and limpets from Hole</w:t>
      </w:r>
      <w:r>
        <w:rPr>
          <w:sz w:val="20"/>
          <w:szCs w:val="20"/>
        </w:rPr>
        <w:t>-</w:t>
      </w:r>
      <w:r w:rsidRPr="008F23B9">
        <w:rPr>
          <w:sz w:val="20"/>
          <w:szCs w:val="20"/>
        </w:rPr>
        <w:t>in</w:t>
      </w:r>
      <w:r>
        <w:rPr>
          <w:sz w:val="20"/>
          <w:szCs w:val="20"/>
        </w:rPr>
        <w:t>-</w:t>
      </w:r>
      <w:r w:rsidRPr="008F23B9">
        <w:rPr>
          <w:sz w:val="20"/>
          <w:szCs w:val="20"/>
        </w:rPr>
        <w:t>the</w:t>
      </w:r>
      <w:r>
        <w:rPr>
          <w:sz w:val="20"/>
          <w:szCs w:val="20"/>
        </w:rPr>
        <w:t>-</w:t>
      </w:r>
      <w:r w:rsidRPr="008F23B9">
        <w:rPr>
          <w:sz w:val="20"/>
          <w:szCs w:val="20"/>
        </w:rPr>
        <w:t>Wall in March 2020; (</w:t>
      </w:r>
      <w:r>
        <w:rPr>
          <w:sz w:val="20"/>
          <w:szCs w:val="20"/>
        </w:rPr>
        <w:t>d</w:t>
      </w:r>
      <w:r w:rsidRPr="008F23B9">
        <w:rPr>
          <w:sz w:val="20"/>
          <w:szCs w:val="20"/>
        </w:rPr>
        <w:t>) limpets collected from Folokwe in March 2020. Photo credit: KCKM.</w:t>
      </w:r>
    </w:p>
    <w:p w14:paraId="0A6B3AB2" w14:textId="77777777" w:rsidR="002C30F2" w:rsidRPr="008F23B9" w:rsidRDefault="002C30F2" w:rsidP="002C30F2">
      <w:pPr>
        <w:rPr>
          <w:sz w:val="20"/>
          <w:szCs w:val="20"/>
        </w:rPr>
      </w:pPr>
    </w:p>
    <w:p w14:paraId="4EB785C5" w14:textId="77777777" w:rsidR="002C30F2" w:rsidRPr="00C05F65" w:rsidRDefault="002C30F2" w:rsidP="002C30F2">
      <w:pPr>
        <w:rPr>
          <w:sz w:val="20"/>
          <w:szCs w:val="20"/>
        </w:rPr>
      </w:pPr>
      <w:r w:rsidRPr="008F23B9">
        <w:rPr>
          <w:noProof/>
          <w:sz w:val="20"/>
          <w:szCs w:val="20"/>
          <w:lang w:val="en-US" w:eastAsia="en-US"/>
        </w:rPr>
        <w:drawing>
          <wp:inline distT="0" distB="0" distL="0" distR="0" wp14:anchorId="4E77BDF5" wp14:editId="62BF454E">
            <wp:extent cx="5942860" cy="4454525"/>
            <wp:effectExtent l="0" t="0" r="127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harvest-page-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860" cy="445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3BEDD" w14:textId="77777777" w:rsidR="002C30F2" w:rsidRPr="003B6763" w:rsidRDefault="002C30F2" w:rsidP="002C30F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column"/>
      </w:r>
    </w:p>
    <w:p w14:paraId="4C0E1E7E" w14:textId="77777777" w:rsidR="002C30F2" w:rsidRDefault="002C30F2" w:rsidP="002C30F2">
      <w:pPr>
        <w:rPr>
          <w:b/>
          <w:bCs/>
          <w:sz w:val="20"/>
          <w:szCs w:val="20"/>
        </w:rPr>
      </w:pPr>
      <w:r w:rsidRPr="003B6763">
        <w:rPr>
          <w:b/>
          <w:bCs/>
          <w:sz w:val="20"/>
          <w:szCs w:val="20"/>
        </w:rPr>
        <w:t>Appendix S</w:t>
      </w:r>
      <w:r>
        <w:rPr>
          <w:b/>
          <w:bCs/>
          <w:sz w:val="20"/>
          <w:szCs w:val="20"/>
        </w:rPr>
        <w:t>6</w:t>
      </w:r>
    </w:p>
    <w:p w14:paraId="54B4AB81" w14:textId="77777777" w:rsidR="002C30F2" w:rsidRDefault="002C30F2" w:rsidP="002C30F2">
      <w:pPr>
        <w:rPr>
          <w:b/>
          <w:bCs/>
          <w:sz w:val="20"/>
          <w:szCs w:val="20"/>
        </w:rPr>
      </w:pPr>
    </w:p>
    <w:p w14:paraId="322444A3" w14:textId="77777777" w:rsidR="002C30F2" w:rsidRDefault="002C30F2" w:rsidP="002C30F2">
      <w:pPr>
        <w:rPr>
          <w:sz w:val="20"/>
          <w:szCs w:val="20"/>
        </w:rPr>
      </w:pPr>
      <w:r>
        <w:rPr>
          <w:b/>
          <w:bCs/>
          <w:sz w:val="20"/>
          <w:szCs w:val="20"/>
        </w:rPr>
        <w:t>Fig. S6</w:t>
      </w:r>
      <w:r w:rsidRPr="008F23B9">
        <w:rPr>
          <w:b/>
          <w:bCs/>
          <w:sz w:val="20"/>
          <w:szCs w:val="20"/>
        </w:rPr>
        <w:t>.</w:t>
      </w:r>
      <w:r w:rsidRPr="008F23B9">
        <w:rPr>
          <w:sz w:val="20"/>
          <w:szCs w:val="20"/>
        </w:rPr>
        <w:t xml:space="preserve"> </w:t>
      </w:r>
      <w:r w:rsidRPr="008F23B9">
        <w:rPr>
          <w:i/>
          <w:iCs/>
          <w:sz w:val="20"/>
          <w:szCs w:val="20"/>
        </w:rPr>
        <w:t>In situ</w:t>
      </w:r>
      <w:r w:rsidRPr="008F23B9">
        <w:rPr>
          <w:sz w:val="20"/>
          <w:szCs w:val="20"/>
        </w:rPr>
        <w:t xml:space="preserve"> observations of </w:t>
      </w:r>
      <w:r w:rsidRPr="008F23B9">
        <w:rPr>
          <w:i/>
          <w:iCs/>
          <w:sz w:val="20"/>
          <w:szCs w:val="20"/>
        </w:rPr>
        <w:t>Mytilus galloprovincialis</w:t>
      </w:r>
      <w:r w:rsidRPr="008F23B9">
        <w:rPr>
          <w:sz w:val="20"/>
          <w:szCs w:val="20"/>
        </w:rPr>
        <w:t xml:space="preserve"> in on rocky shores of the Transkei region in South Africa: (</w:t>
      </w:r>
      <w:r>
        <w:rPr>
          <w:sz w:val="20"/>
          <w:szCs w:val="20"/>
        </w:rPr>
        <w:t>a</w:t>
      </w:r>
      <w:r w:rsidRPr="008F23B9">
        <w:rPr>
          <w:sz w:val="20"/>
          <w:szCs w:val="20"/>
        </w:rPr>
        <w:t xml:space="preserve">) </w:t>
      </w:r>
      <w:proofErr w:type="spellStart"/>
      <w:r w:rsidRPr="008F23B9">
        <w:rPr>
          <w:sz w:val="20"/>
          <w:szCs w:val="20"/>
        </w:rPr>
        <w:t>Tenza</w:t>
      </w:r>
      <w:proofErr w:type="spellEnd"/>
      <w:r w:rsidRPr="008F23B9">
        <w:rPr>
          <w:sz w:val="20"/>
          <w:szCs w:val="20"/>
        </w:rPr>
        <w:t xml:space="preserve"> Beach in January 2020; (</w:t>
      </w:r>
      <w:r>
        <w:rPr>
          <w:sz w:val="20"/>
          <w:szCs w:val="20"/>
        </w:rPr>
        <w:t>b</w:t>
      </w:r>
      <w:r w:rsidRPr="008F23B9">
        <w:rPr>
          <w:sz w:val="20"/>
          <w:szCs w:val="20"/>
        </w:rPr>
        <w:t>) Mazeppa Bay in January 2020; (</w:t>
      </w:r>
      <w:r>
        <w:rPr>
          <w:sz w:val="20"/>
          <w:szCs w:val="20"/>
        </w:rPr>
        <w:t>c</w:t>
      </w:r>
      <w:r w:rsidRPr="008F23B9">
        <w:rPr>
          <w:sz w:val="20"/>
          <w:szCs w:val="20"/>
        </w:rPr>
        <w:t>) Seagulls in March 2020; (</w:t>
      </w:r>
      <w:r>
        <w:rPr>
          <w:sz w:val="20"/>
          <w:szCs w:val="20"/>
        </w:rPr>
        <w:t>d</w:t>
      </w:r>
      <w:r w:rsidRPr="008F23B9">
        <w:rPr>
          <w:sz w:val="20"/>
          <w:szCs w:val="20"/>
        </w:rPr>
        <w:t>) Kei Mouth in January 2020. Photo credit: (</w:t>
      </w:r>
      <w:r>
        <w:rPr>
          <w:sz w:val="20"/>
          <w:szCs w:val="20"/>
        </w:rPr>
        <w:t>a</w:t>
      </w:r>
      <w:r w:rsidRPr="008F23B9">
        <w:rPr>
          <w:sz w:val="20"/>
          <w:szCs w:val="20"/>
        </w:rPr>
        <w:t xml:space="preserve">, </w:t>
      </w:r>
      <w:r>
        <w:rPr>
          <w:sz w:val="20"/>
          <w:szCs w:val="20"/>
        </w:rPr>
        <w:t>b</w:t>
      </w:r>
      <w:r w:rsidRPr="008F23B9">
        <w:rPr>
          <w:sz w:val="20"/>
          <w:szCs w:val="20"/>
        </w:rPr>
        <w:t xml:space="preserve">, </w:t>
      </w:r>
      <w:r>
        <w:rPr>
          <w:sz w:val="20"/>
          <w:szCs w:val="20"/>
        </w:rPr>
        <w:t>d</w:t>
      </w:r>
      <w:r w:rsidRPr="008F23B9">
        <w:rPr>
          <w:sz w:val="20"/>
          <w:szCs w:val="20"/>
        </w:rPr>
        <w:t>) KCKM and (</w:t>
      </w:r>
      <w:r>
        <w:rPr>
          <w:sz w:val="20"/>
          <w:szCs w:val="20"/>
        </w:rPr>
        <w:t>c</w:t>
      </w:r>
      <w:r w:rsidRPr="008F23B9">
        <w:rPr>
          <w:sz w:val="20"/>
          <w:szCs w:val="20"/>
        </w:rPr>
        <w:t>) MNCG.</w:t>
      </w:r>
    </w:p>
    <w:p w14:paraId="3469F3B6" w14:textId="77777777" w:rsidR="002C30F2" w:rsidRPr="008F23B9" w:rsidRDefault="002C30F2" w:rsidP="002C30F2">
      <w:pPr>
        <w:rPr>
          <w:sz w:val="20"/>
          <w:szCs w:val="20"/>
        </w:rPr>
      </w:pPr>
    </w:p>
    <w:p w14:paraId="5FB7666E" w14:textId="77777777" w:rsidR="002C30F2" w:rsidRDefault="002C30F2" w:rsidP="002C30F2">
      <w:pPr>
        <w:rPr>
          <w:b/>
          <w:bCs/>
          <w:sz w:val="20"/>
          <w:szCs w:val="20"/>
          <w:lang w:val="en-ZA"/>
        </w:rPr>
      </w:pPr>
      <w:r w:rsidRPr="008F23B9">
        <w:rPr>
          <w:noProof/>
          <w:sz w:val="20"/>
          <w:szCs w:val="20"/>
          <w:lang w:val="en-US" w:eastAsia="en-US"/>
        </w:rPr>
        <w:drawing>
          <wp:inline distT="0" distB="0" distL="0" distR="0" wp14:anchorId="5ED2B15A" wp14:editId="53EAB8BD">
            <wp:extent cx="5943600" cy="4455079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in situ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17795" w14:textId="77777777" w:rsidR="002C30F2" w:rsidRPr="00C05F65" w:rsidRDefault="002C30F2" w:rsidP="002C30F2">
      <w:pPr>
        <w:rPr>
          <w:sz w:val="20"/>
          <w:szCs w:val="20"/>
        </w:rPr>
      </w:pPr>
    </w:p>
    <w:p w14:paraId="79B55F00" w14:textId="77777777" w:rsidR="00291736" w:rsidRDefault="00291736"/>
    <w:sectPr w:rsidR="00291736" w:rsidSect="00C02743">
      <w:footerReference w:type="even" r:id="rId12"/>
      <w:footerReference w:type="default" r:id="rId13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CA01D" w14:textId="77777777" w:rsidR="004406EE" w:rsidRDefault="004406EE">
      <w:r>
        <w:separator/>
      </w:r>
    </w:p>
  </w:endnote>
  <w:endnote w:type="continuationSeparator" w:id="0">
    <w:p w14:paraId="26513FAC" w14:textId="77777777" w:rsidR="004406EE" w:rsidRDefault="00440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7988820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B3E150" w14:textId="77777777" w:rsidR="00EB31C5" w:rsidRDefault="002C30F2" w:rsidP="00AA01C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5D7A548" w14:textId="77777777" w:rsidR="00EB31C5" w:rsidRDefault="004406EE" w:rsidP="005832D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6182600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0722EE1" w14:textId="77777777" w:rsidR="00EB31C5" w:rsidRDefault="002C30F2" w:rsidP="005832D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777D4627" w14:textId="77777777" w:rsidR="00EB31C5" w:rsidRDefault="004406EE" w:rsidP="005832D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754D03" w14:textId="77777777" w:rsidR="004406EE" w:rsidRDefault="004406EE">
      <w:r>
        <w:separator/>
      </w:r>
    </w:p>
  </w:footnote>
  <w:footnote w:type="continuationSeparator" w:id="0">
    <w:p w14:paraId="0F99FC91" w14:textId="77777777" w:rsidR="004406EE" w:rsidRDefault="00440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15"/>
    <w:rsid w:val="0011239F"/>
    <w:rsid w:val="00291736"/>
    <w:rsid w:val="002C30F2"/>
    <w:rsid w:val="004406EE"/>
    <w:rsid w:val="005D1715"/>
    <w:rsid w:val="009E47B6"/>
    <w:rsid w:val="00C0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EB868"/>
  <w15:chartTrackingRefBased/>
  <w15:docId w15:val="{E2911319-CF03-4C71-B8D0-78647D1F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0F2"/>
    <w:pPr>
      <w:spacing w:after="0" w:line="240" w:lineRule="auto"/>
    </w:pPr>
    <w:rPr>
      <w:rFonts w:ascii="Times New Roman" w:eastAsia="Times New Roman" w:hAnsi="Times New Roman" w:cs="Times New Roman"/>
      <w:sz w:val="18"/>
      <w:szCs w:val="24"/>
      <w:lang w:val="en-CA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C30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30F2"/>
    <w:rPr>
      <w:rFonts w:ascii="Times New Roman" w:eastAsia="Times New Roman" w:hAnsi="Times New Roman" w:cs="Times New Roman"/>
      <w:sz w:val="18"/>
      <w:szCs w:val="24"/>
      <w:lang w:val="en-CA" w:eastAsia="zh-CN"/>
    </w:rPr>
  </w:style>
  <w:style w:type="character" w:styleId="PageNumber">
    <w:name w:val="page number"/>
    <w:basedOn w:val="DefaultParagraphFont"/>
    <w:uiPriority w:val="99"/>
    <w:semiHidden/>
    <w:unhideWhenUsed/>
    <w:rsid w:val="002C30F2"/>
  </w:style>
  <w:style w:type="character" w:styleId="LineNumber">
    <w:name w:val="line number"/>
    <w:basedOn w:val="DefaultParagraphFont"/>
    <w:uiPriority w:val="99"/>
    <w:semiHidden/>
    <w:unhideWhenUsed/>
    <w:rsid w:val="002C3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AC0AC-1569-48D3-959D-A604E380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loginwb5</dc:creator>
  <cp:keywords/>
  <dc:description/>
  <cp:lastModifiedBy>Kevin C.K. Ma</cp:lastModifiedBy>
  <cp:revision>3</cp:revision>
  <dcterms:created xsi:type="dcterms:W3CDTF">2021-03-30T08:03:00Z</dcterms:created>
  <dcterms:modified xsi:type="dcterms:W3CDTF">2021-04-06T21:37:00Z</dcterms:modified>
</cp:coreProperties>
</file>